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64" w:rsidRPr="00546A64" w:rsidRDefault="00546A64" w:rsidP="00546A6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46A64">
        <w:rPr>
          <w:b/>
          <w:sz w:val="24"/>
          <w:szCs w:val="24"/>
        </w:rPr>
        <w:t>Пример № 1.</w:t>
      </w:r>
      <w:r w:rsidRPr="00546A64">
        <w:rPr>
          <w:sz w:val="24"/>
          <w:szCs w:val="24"/>
        </w:rPr>
        <w:t xml:space="preserve"> Определить величину продольной силы  в сечении      </w:t>
      </w:r>
      <w:r w:rsidRPr="00546A64">
        <w:rPr>
          <w:sz w:val="24"/>
          <w:szCs w:val="24"/>
          <w:lang w:val="en-US"/>
        </w:rPr>
        <w:t>I</w:t>
      </w:r>
      <w:r w:rsidRPr="00546A64">
        <w:rPr>
          <w:sz w:val="24"/>
          <w:szCs w:val="24"/>
        </w:rPr>
        <w:t xml:space="preserve"> – </w:t>
      </w:r>
      <w:r w:rsidRPr="00546A64">
        <w:rPr>
          <w:sz w:val="24"/>
          <w:szCs w:val="24"/>
          <w:lang w:val="en-US"/>
        </w:rPr>
        <w:t>I</w:t>
      </w:r>
      <w:r w:rsidRPr="00546A64">
        <w:rPr>
          <w:sz w:val="24"/>
          <w:szCs w:val="24"/>
        </w:rPr>
        <w:t xml:space="preserve"> бруса, находящегося в равновесии, если </w:t>
      </w:r>
      <w:r w:rsidRPr="00546A64">
        <w:rPr>
          <w:position w:val="-12"/>
          <w:sz w:val="24"/>
          <w:szCs w:val="24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 fillcolor="window">
            <v:imagedata r:id="rId5" o:title=""/>
          </v:shape>
          <o:OLEObject Type="Embed" ProgID="Equation.3" ShapeID="_x0000_i1025" DrawAspect="Content" ObjectID="_1422879039" r:id="rId6"/>
        </w:object>
      </w:r>
      <w:r w:rsidRPr="00546A64">
        <w:rPr>
          <w:sz w:val="24"/>
          <w:szCs w:val="24"/>
        </w:rPr>
        <w:t xml:space="preserve"> = 20 кН = 2·10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кг, </w:t>
      </w:r>
    </w:p>
    <w:p w:rsidR="00546A64" w:rsidRPr="00546A64" w:rsidRDefault="00546A64" w:rsidP="00546A64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546A64">
        <w:rPr>
          <w:position w:val="-12"/>
          <w:sz w:val="24"/>
          <w:szCs w:val="24"/>
        </w:rPr>
        <w:object w:dxaOrig="360" w:dyaOrig="380">
          <v:shape id="_x0000_i1026" type="#_x0000_t75" style="width:18pt;height:18.75pt" o:ole="" fillcolor="window">
            <v:imagedata r:id="rId7" o:title=""/>
          </v:shape>
          <o:OLEObject Type="Embed" ProgID="Equation.3" ShapeID="_x0000_i1026" DrawAspect="Content" ObjectID="_1422879040" r:id="rId8"/>
        </w:object>
      </w:r>
      <w:r w:rsidRPr="00546A64">
        <w:rPr>
          <w:sz w:val="24"/>
          <w:szCs w:val="24"/>
        </w:rPr>
        <w:t xml:space="preserve"> = 10 кН = 1·10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кг, </w:t>
      </w:r>
      <w:r w:rsidRPr="00546A64">
        <w:rPr>
          <w:position w:val="-12"/>
          <w:sz w:val="24"/>
          <w:szCs w:val="24"/>
        </w:rPr>
        <w:object w:dxaOrig="340" w:dyaOrig="380">
          <v:shape id="_x0000_i1027" type="#_x0000_t75" style="width:17.25pt;height:18.75pt" o:ole="" fillcolor="window">
            <v:imagedata r:id="rId9" o:title=""/>
          </v:shape>
          <o:OLEObject Type="Embed" ProgID="Equation.3" ShapeID="_x0000_i1027" DrawAspect="Content" ObjectID="_1422879041" r:id="rId10"/>
        </w:object>
      </w:r>
      <w:r w:rsidRPr="00546A64">
        <w:rPr>
          <w:sz w:val="24"/>
          <w:szCs w:val="24"/>
        </w:rPr>
        <w:t xml:space="preserve"> = 10 кН = 1·10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кг, </w:t>
      </w:r>
      <w:r w:rsidRPr="00546A64">
        <w:rPr>
          <w:position w:val="-6"/>
          <w:sz w:val="24"/>
          <w:szCs w:val="24"/>
        </w:rPr>
        <w:object w:dxaOrig="220" w:dyaOrig="220">
          <v:shape id="_x0000_i1028" type="#_x0000_t75" style="width:12.75pt;height:12.75pt" o:ole="" fillcolor="window">
            <v:imagedata r:id="rId11" o:title=""/>
          </v:shape>
          <o:OLEObject Type="Embed" ProgID="Equation.3" ShapeID="_x0000_i1028" DrawAspect="Content" ObjectID="_1422879042" r:id="rId12"/>
        </w:object>
      </w:r>
      <w:r w:rsidRPr="00546A64">
        <w:rPr>
          <w:sz w:val="24"/>
          <w:szCs w:val="24"/>
        </w:rPr>
        <w:t xml:space="preserve"> = 60º (рис. 3.1).</w:t>
      </w:r>
    </w:p>
    <w:p w:rsidR="008450DE" w:rsidRPr="00546A64" w:rsidRDefault="00546A64" w:rsidP="00546A64">
      <w:pPr>
        <w:tabs>
          <w:tab w:val="left" w:pos="1134"/>
        </w:tabs>
        <w:ind w:firstLine="567"/>
        <w:rPr>
          <w:sz w:val="24"/>
          <w:szCs w:val="24"/>
          <w:lang w:val="en-US"/>
        </w:rPr>
      </w:pPr>
      <w:r w:rsidRPr="00546A64">
        <w:rPr>
          <w:noProof/>
          <w:sz w:val="24"/>
          <w:szCs w:val="24"/>
        </w:rPr>
        <w:drawing>
          <wp:inline distT="0" distB="0" distL="0" distR="0">
            <wp:extent cx="4657725" cy="1781175"/>
            <wp:effectExtent l="19050" t="0" r="9525" b="0"/>
            <wp:docPr id="27" name="Рисунок 27" descr="D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</w:rPr>
      </w:pPr>
      <w:r w:rsidRPr="00546A64">
        <w:rPr>
          <w:b/>
          <w:sz w:val="24"/>
          <w:szCs w:val="24"/>
        </w:rPr>
        <w:t>Пример № 2.</w:t>
      </w:r>
      <w:r w:rsidRPr="00546A64">
        <w:rPr>
          <w:sz w:val="24"/>
          <w:szCs w:val="24"/>
        </w:rPr>
        <w:t xml:space="preserve"> Построить эпюру продольных сил и вычислить диаметр стального короткого бруса, если </w:t>
      </w:r>
      <w:r w:rsidRPr="00546A64">
        <w:rPr>
          <w:position w:val="-12"/>
          <w:sz w:val="24"/>
          <w:szCs w:val="24"/>
        </w:rPr>
        <w:object w:dxaOrig="320" w:dyaOrig="380">
          <v:shape id="_x0000_i1029" type="#_x0000_t75" style="width:15.75pt;height:18.75pt" o:ole="" fillcolor="window">
            <v:imagedata r:id="rId5" o:title=""/>
          </v:shape>
          <o:OLEObject Type="Embed" ProgID="Equation.3" ShapeID="_x0000_i1029" DrawAspect="Content" ObjectID="_1422879043" r:id="rId14"/>
        </w:object>
      </w:r>
      <w:r w:rsidRPr="00546A64">
        <w:rPr>
          <w:sz w:val="24"/>
          <w:szCs w:val="24"/>
        </w:rPr>
        <w:t xml:space="preserve"> = 40 кН = 4·10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кг, </w:t>
      </w:r>
      <w:r w:rsidRPr="00546A64">
        <w:rPr>
          <w:position w:val="-12"/>
          <w:sz w:val="24"/>
          <w:szCs w:val="24"/>
        </w:rPr>
        <w:object w:dxaOrig="360" w:dyaOrig="380">
          <v:shape id="_x0000_i1030" type="#_x0000_t75" style="width:18pt;height:18.75pt" o:ole="" fillcolor="window">
            <v:imagedata r:id="rId7" o:title=""/>
          </v:shape>
          <o:OLEObject Type="Embed" ProgID="Equation.3" ShapeID="_x0000_i1030" DrawAspect="Content" ObjectID="_1422879044" r:id="rId15"/>
        </w:object>
      </w:r>
      <w:r w:rsidRPr="00546A64">
        <w:rPr>
          <w:sz w:val="24"/>
          <w:szCs w:val="24"/>
        </w:rPr>
        <w:t xml:space="preserve"> = </w:t>
      </w: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</w:rPr>
      </w:pPr>
      <w:r w:rsidRPr="00546A64">
        <w:rPr>
          <w:sz w:val="24"/>
          <w:szCs w:val="24"/>
        </w:rPr>
        <w:t>30 кН = 3·10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кг, </w:t>
      </w:r>
      <w:r w:rsidRPr="00546A64">
        <w:rPr>
          <w:position w:val="-12"/>
          <w:sz w:val="24"/>
          <w:szCs w:val="24"/>
        </w:rPr>
        <w:object w:dxaOrig="340" w:dyaOrig="380">
          <v:shape id="_x0000_i1031" type="#_x0000_t75" style="width:17.25pt;height:18.75pt" o:ole="" fillcolor="window">
            <v:imagedata r:id="rId9" o:title=""/>
          </v:shape>
          <o:OLEObject Type="Embed" ProgID="Equation.3" ShapeID="_x0000_i1031" DrawAspect="Content" ObjectID="_1422879045" r:id="rId16"/>
        </w:object>
      </w:r>
      <w:r w:rsidRPr="00546A64">
        <w:rPr>
          <w:sz w:val="24"/>
          <w:szCs w:val="24"/>
        </w:rPr>
        <w:t xml:space="preserve"> = 80 кН = 8·10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кг; допускаемое напряжение на растяжение и сжатие принять </w:t>
      </w:r>
      <w:r w:rsidRPr="00546A64">
        <w:rPr>
          <w:position w:val="-10"/>
          <w:sz w:val="24"/>
          <w:szCs w:val="24"/>
        </w:rPr>
        <w:object w:dxaOrig="360" w:dyaOrig="340">
          <v:shape id="_x0000_i1032" type="#_x0000_t75" style="width:24pt;height:22.5pt" o:ole="" fillcolor="window">
            <v:imagedata r:id="rId17" o:title=""/>
          </v:shape>
          <o:OLEObject Type="Embed" ProgID="Equation.3" ShapeID="_x0000_i1032" DrawAspect="Content" ObjectID="_1422879046" r:id="rId18"/>
        </w:object>
      </w:r>
      <w:r w:rsidRPr="00546A64">
        <w:rPr>
          <w:sz w:val="24"/>
          <w:szCs w:val="24"/>
        </w:rPr>
        <w:t>= 160 МПа = 1600 кг/см</w:t>
      </w:r>
      <w:proofErr w:type="gramStart"/>
      <w:r w:rsidRPr="00546A64">
        <w:rPr>
          <w:sz w:val="24"/>
          <w:szCs w:val="24"/>
          <w:vertAlign w:val="superscript"/>
        </w:rPr>
        <w:t>2</w:t>
      </w:r>
      <w:proofErr w:type="gramEnd"/>
      <w:r w:rsidRPr="00546A64">
        <w:rPr>
          <w:sz w:val="24"/>
          <w:szCs w:val="24"/>
        </w:rPr>
        <w:t xml:space="preserve"> (рис. 3.2).</w:t>
      </w: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  <w:lang w:val="en-US"/>
        </w:rPr>
      </w:pP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  <w:lang w:val="en-US"/>
        </w:rPr>
      </w:pPr>
      <w:r w:rsidRPr="00546A64">
        <w:rPr>
          <w:noProof/>
          <w:sz w:val="24"/>
          <w:szCs w:val="24"/>
        </w:rPr>
        <w:drawing>
          <wp:inline distT="0" distB="0" distL="0" distR="0">
            <wp:extent cx="2622692" cy="2505075"/>
            <wp:effectExtent l="19050" t="0" r="6208" b="0"/>
            <wp:docPr id="69" name="Рисунок 69" descr="D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34" cy="250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</w:rPr>
      </w:pPr>
      <w:r w:rsidRPr="00546A64">
        <w:rPr>
          <w:b/>
          <w:sz w:val="24"/>
          <w:szCs w:val="24"/>
        </w:rPr>
        <w:t>Пример № 3.</w:t>
      </w:r>
      <w:r w:rsidRPr="00546A64">
        <w:rPr>
          <w:sz w:val="24"/>
          <w:szCs w:val="24"/>
        </w:rPr>
        <w:t xml:space="preserve"> Для стального ступенчатого бруса (Е = 2·10</w:t>
      </w:r>
      <w:r w:rsidRPr="00546A64">
        <w:rPr>
          <w:sz w:val="24"/>
          <w:szCs w:val="24"/>
          <w:vertAlign w:val="superscript"/>
        </w:rPr>
        <w:t>5</w:t>
      </w:r>
      <w:r w:rsidRPr="00546A64">
        <w:rPr>
          <w:sz w:val="24"/>
          <w:szCs w:val="24"/>
        </w:rPr>
        <w:t>МПа = 2·10</w:t>
      </w:r>
      <w:r w:rsidRPr="00546A64">
        <w:rPr>
          <w:sz w:val="24"/>
          <w:szCs w:val="24"/>
          <w:vertAlign w:val="superscript"/>
        </w:rPr>
        <w:t>6</w:t>
      </w:r>
      <w:r w:rsidRPr="00546A64">
        <w:rPr>
          <w:sz w:val="24"/>
          <w:szCs w:val="24"/>
        </w:rPr>
        <w:t xml:space="preserve"> кг/см</w:t>
      </w:r>
      <w:proofErr w:type="gramStart"/>
      <w:r w:rsidRPr="00546A64">
        <w:rPr>
          <w:sz w:val="24"/>
          <w:szCs w:val="24"/>
          <w:vertAlign w:val="superscript"/>
        </w:rPr>
        <w:t>2</w:t>
      </w:r>
      <w:proofErr w:type="gramEnd"/>
      <w:r w:rsidRPr="00546A64">
        <w:rPr>
          <w:sz w:val="24"/>
          <w:szCs w:val="24"/>
        </w:rPr>
        <w:t xml:space="preserve">), нагруженного осевыми внешними силами </w:t>
      </w:r>
      <w:r w:rsidRPr="00546A64">
        <w:rPr>
          <w:position w:val="-12"/>
          <w:sz w:val="24"/>
          <w:szCs w:val="24"/>
        </w:rPr>
        <w:object w:dxaOrig="320" w:dyaOrig="380">
          <v:shape id="_x0000_i1033" type="#_x0000_t75" style="width:15.75pt;height:18.75pt" o:ole="" fillcolor="window">
            <v:imagedata r:id="rId5" o:title=""/>
          </v:shape>
          <o:OLEObject Type="Embed" ProgID="Equation.3" ShapeID="_x0000_i1033" DrawAspect="Content" ObjectID="_1422879047" r:id="rId20"/>
        </w:object>
      </w:r>
      <w:r w:rsidRPr="00546A64">
        <w:rPr>
          <w:sz w:val="24"/>
          <w:szCs w:val="24"/>
        </w:rPr>
        <w:t xml:space="preserve"> = 150 кН = 15·10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 кг, </w:t>
      </w:r>
      <w:r w:rsidRPr="00546A64">
        <w:rPr>
          <w:position w:val="-12"/>
          <w:sz w:val="24"/>
          <w:szCs w:val="24"/>
        </w:rPr>
        <w:object w:dxaOrig="360" w:dyaOrig="380">
          <v:shape id="_x0000_i1034" type="#_x0000_t75" style="width:18pt;height:18.75pt" o:ole="" fillcolor="window">
            <v:imagedata r:id="rId7" o:title=""/>
          </v:shape>
          <o:OLEObject Type="Embed" ProgID="Equation.3" ShapeID="_x0000_i1034" DrawAspect="Content" ObjectID="_1422879048" r:id="rId21"/>
        </w:object>
      </w:r>
      <w:r w:rsidRPr="00546A64">
        <w:rPr>
          <w:sz w:val="24"/>
          <w:szCs w:val="24"/>
        </w:rPr>
        <w:t xml:space="preserve"> = 100  кН = 10·10</w:t>
      </w:r>
      <w:r w:rsidRPr="00546A64">
        <w:rPr>
          <w:sz w:val="24"/>
          <w:szCs w:val="24"/>
          <w:vertAlign w:val="superscript"/>
        </w:rPr>
        <w:t>3</w:t>
      </w:r>
      <w:r w:rsidRPr="00546A64">
        <w:rPr>
          <w:sz w:val="24"/>
          <w:szCs w:val="24"/>
        </w:rPr>
        <w:t xml:space="preserve">  кг, при длине участков </w:t>
      </w:r>
      <w:r w:rsidRPr="00546A64">
        <w:rPr>
          <w:position w:val="-6"/>
          <w:sz w:val="24"/>
          <w:szCs w:val="24"/>
        </w:rPr>
        <w:object w:dxaOrig="200" w:dyaOrig="220">
          <v:shape id="_x0000_i1035" type="#_x0000_t75" style="width:13.5pt;height:15pt" o:ole="" fillcolor="window">
            <v:imagedata r:id="rId22" o:title=""/>
          </v:shape>
          <o:OLEObject Type="Embed" ProgID="Equation.3" ShapeID="_x0000_i1035" DrawAspect="Content" ObjectID="_1422879049" r:id="rId23"/>
        </w:object>
      </w:r>
      <w:r w:rsidRPr="00546A64">
        <w:rPr>
          <w:sz w:val="24"/>
          <w:szCs w:val="24"/>
        </w:rPr>
        <w:t xml:space="preserve">= 30 </w:t>
      </w:r>
      <w:proofErr w:type="spellStart"/>
      <w:r w:rsidRPr="00546A64">
        <w:rPr>
          <w:sz w:val="24"/>
          <w:szCs w:val="24"/>
        </w:rPr>
        <w:t>cм</w:t>
      </w:r>
      <w:proofErr w:type="spellEnd"/>
      <w:r w:rsidRPr="00546A64">
        <w:rPr>
          <w:sz w:val="24"/>
          <w:szCs w:val="24"/>
        </w:rPr>
        <w:t xml:space="preserve">, </w:t>
      </w:r>
      <w:r w:rsidRPr="00546A64">
        <w:rPr>
          <w:sz w:val="24"/>
          <w:szCs w:val="24"/>
          <w:lang w:val="en-US"/>
        </w:rPr>
        <w:t>b</w:t>
      </w:r>
      <w:r w:rsidRPr="00546A64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546A64">
          <w:rPr>
            <w:sz w:val="24"/>
            <w:szCs w:val="24"/>
          </w:rPr>
          <w:t>20 см</w:t>
        </w:r>
      </w:smartTag>
      <w:r w:rsidRPr="00546A64">
        <w:rPr>
          <w:sz w:val="24"/>
          <w:szCs w:val="24"/>
        </w:rPr>
        <w:t xml:space="preserve">, </w:t>
      </w:r>
      <w:r w:rsidRPr="00546A64">
        <w:rPr>
          <w:position w:val="-6"/>
          <w:sz w:val="24"/>
          <w:szCs w:val="24"/>
        </w:rPr>
        <w:object w:dxaOrig="180" w:dyaOrig="220">
          <v:shape id="_x0000_i1036" type="#_x0000_t75" style="width:12.75pt;height:15pt" o:ole="" fillcolor="window">
            <v:imagedata r:id="rId24" o:title=""/>
          </v:shape>
          <o:OLEObject Type="Embed" ProgID="Equation.3" ShapeID="_x0000_i1036" DrawAspect="Content" ObjectID="_1422879050" r:id="rId25"/>
        </w:object>
      </w:r>
      <w:r w:rsidRPr="00546A64">
        <w:rPr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5 см"/>
        </w:smartTagPr>
        <w:r w:rsidRPr="00546A64">
          <w:rPr>
            <w:sz w:val="24"/>
            <w:szCs w:val="24"/>
          </w:rPr>
          <w:t>15 см</w:t>
        </w:r>
      </w:smartTag>
      <w:r w:rsidRPr="00546A64">
        <w:rPr>
          <w:sz w:val="24"/>
          <w:szCs w:val="24"/>
        </w:rPr>
        <w:t xml:space="preserve"> и площади поперечного сечения </w:t>
      </w:r>
      <w:r w:rsidRPr="00546A64">
        <w:rPr>
          <w:sz w:val="24"/>
          <w:szCs w:val="24"/>
          <w:lang w:val="en-US"/>
        </w:rPr>
        <w:t>A</w:t>
      </w:r>
      <w:r w:rsidRPr="00546A64">
        <w:rPr>
          <w:sz w:val="24"/>
          <w:szCs w:val="24"/>
        </w:rPr>
        <w:t xml:space="preserve"> = 10 см</w:t>
      </w:r>
      <w:r w:rsidRPr="00546A64">
        <w:rPr>
          <w:sz w:val="24"/>
          <w:szCs w:val="24"/>
          <w:vertAlign w:val="superscript"/>
        </w:rPr>
        <w:t>2</w:t>
      </w:r>
      <w:r w:rsidRPr="00546A64">
        <w:rPr>
          <w:sz w:val="24"/>
          <w:szCs w:val="24"/>
        </w:rPr>
        <w:t xml:space="preserve"> требуе</w:t>
      </w:r>
      <w:r w:rsidRPr="00546A64">
        <w:rPr>
          <w:sz w:val="24"/>
          <w:szCs w:val="24"/>
        </w:rPr>
        <w:t>т</w:t>
      </w:r>
      <w:r w:rsidRPr="00546A64">
        <w:rPr>
          <w:sz w:val="24"/>
          <w:szCs w:val="24"/>
        </w:rPr>
        <w:t xml:space="preserve">ся: 1. Определить внутренние продольные силы </w:t>
      </w:r>
      <w:r w:rsidRPr="00546A64">
        <w:rPr>
          <w:position w:val="-6"/>
          <w:sz w:val="24"/>
          <w:szCs w:val="24"/>
          <w:lang w:val="en-US"/>
        </w:rPr>
        <w:object w:dxaOrig="279" w:dyaOrig="279">
          <v:shape id="_x0000_i1037" type="#_x0000_t75" style="width:18.75pt;height:18.75pt" o:ole="" fillcolor="window">
            <v:imagedata r:id="rId26" o:title=""/>
          </v:shape>
          <o:OLEObject Type="Embed" ProgID="Equation.3" ShapeID="_x0000_i1037" DrawAspect="Content" ObjectID="_1422879051" r:id="rId27"/>
        </w:object>
      </w:r>
      <w:r w:rsidRPr="00546A64">
        <w:rPr>
          <w:sz w:val="24"/>
          <w:szCs w:val="24"/>
        </w:rPr>
        <w:t xml:space="preserve"> и построить их эпюру. 2. Вычислить для каждого участка напряжения </w:t>
      </w:r>
      <w:r w:rsidRPr="00546A64">
        <w:rPr>
          <w:position w:val="-6"/>
          <w:sz w:val="24"/>
          <w:szCs w:val="24"/>
        </w:rPr>
        <w:object w:dxaOrig="240" w:dyaOrig="220">
          <v:shape id="_x0000_i1038" type="#_x0000_t75" style="width:22.5pt;height:15pt" o:ole="" fillcolor="window">
            <v:imagedata r:id="rId28" o:title=""/>
          </v:shape>
          <o:OLEObject Type="Embed" ProgID="Equation.3" ShapeID="_x0000_i1038" DrawAspect="Content" ObjectID="_1422879052" r:id="rId29"/>
        </w:object>
      </w:r>
      <w:r w:rsidRPr="00546A64">
        <w:rPr>
          <w:sz w:val="24"/>
          <w:szCs w:val="24"/>
        </w:rPr>
        <w:t>и построить их эпюру. 3. Выполнить полную абсолютную деформацию бруса и о</w:t>
      </w:r>
      <w:r w:rsidRPr="00546A64">
        <w:rPr>
          <w:sz w:val="24"/>
          <w:szCs w:val="24"/>
        </w:rPr>
        <w:t>п</w:t>
      </w:r>
      <w:r w:rsidRPr="00546A64">
        <w:rPr>
          <w:sz w:val="24"/>
          <w:szCs w:val="24"/>
        </w:rPr>
        <w:t xml:space="preserve">ределить перемещение сечения </w:t>
      </w:r>
      <w:r w:rsidRPr="00546A64">
        <w:rPr>
          <w:sz w:val="24"/>
          <w:szCs w:val="24"/>
          <w:lang w:val="en-US"/>
        </w:rPr>
        <w:t>I</w:t>
      </w:r>
      <w:r w:rsidRPr="00546A64">
        <w:rPr>
          <w:sz w:val="24"/>
          <w:szCs w:val="24"/>
        </w:rPr>
        <w:t xml:space="preserve"> – </w:t>
      </w:r>
      <w:r w:rsidRPr="00546A64">
        <w:rPr>
          <w:sz w:val="24"/>
          <w:szCs w:val="24"/>
          <w:lang w:val="en-US"/>
        </w:rPr>
        <w:t>I</w:t>
      </w:r>
      <w:r w:rsidRPr="00546A64">
        <w:rPr>
          <w:sz w:val="24"/>
          <w:szCs w:val="24"/>
        </w:rPr>
        <w:t>. (рис. 3.3).</w:t>
      </w: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  <w:lang w:val="en-US"/>
        </w:rPr>
      </w:pPr>
      <w:r w:rsidRPr="00546A64">
        <w:rPr>
          <w:noProof/>
          <w:sz w:val="24"/>
          <w:szCs w:val="24"/>
        </w:rPr>
        <w:lastRenderedPageBreak/>
        <w:drawing>
          <wp:inline distT="0" distB="0" distL="0" distR="0">
            <wp:extent cx="3511822" cy="2562225"/>
            <wp:effectExtent l="19050" t="0" r="0" b="0"/>
            <wp:docPr id="82" name="Рисунок 82" descr="D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032" cy="256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64" w:rsidRDefault="00546A64" w:rsidP="00546A64">
      <w:pPr>
        <w:tabs>
          <w:tab w:val="left" w:pos="1134"/>
        </w:tabs>
        <w:ind w:firstLine="567"/>
        <w:rPr>
          <w:sz w:val="24"/>
          <w:szCs w:val="24"/>
          <w:lang w:val="kk-KZ"/>
        </w:rPr>
      </w:pPr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b/>
          <w:sz w:val="24"/>
          <w:szCs w:val="24"/>
          <w:lang w:val="kk-KZ"/>
        </w:rPr>
        <w:t>Пример 4.</w:t>
      </w:r>
      <w:r w:rsidRPr="00546A64">
        <w:rPr>
          <w:sz w:val="24"/>
          <w:szCs w:val="24"/>
          <w:lang w:val="kk-KZ"/>
        </w:rPr>
        <w:t xml:space="preserve"> Пуассон коэфицентін анықтаныз егер болат шарының көлденең қимасы а=5мм, b=24мм, </w:t>
      </w:r>
      <m:oMath>
        <m:d>
          <m:dPr>
            <m:ctrlPr>
              <w:rPr>
                <w:rFonts w:asci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b</m:t>
            </m:r>
          </m:e>
        </m:d>
        <m:r>
          <m:rPr>
            <m:sty m:val="p"/>
          </m:rPr>
          <w:rPr>
            <w:rFonts w:ascii="Cambria Math"/>
            <w:sz w:val="24"/>
            <w:szCs w:val="24"/>
            <w:lang w:val="kk-KZ"/>
          </w:rPr>
          <m:t>=6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kk-KZ"/>
          </w:rPr>
          <m:t>*</m:t>
        </m:r>
        <m:sSup>
          <m:sSupPr>
            <m:ctrlPr>
              <w:rPr>
                <w:rFonts w:asci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  <w:lang w:val="kk-KZ"/>
              </w:rPr>
              <m:t>3</m:t>
            </m:r>
          </m:sup>
        </m:sSup>
      </m:oMath>
      <w:r w:rsidRPr="00546A64">
        <w:rPr>
          <w:rFonts w:eastAsiaTheme="minorEastAsia"/>
          <w:sz w:val="24"/>
          <w:szCs w:val="24"/>
          <w:lang w:val="kk-KZ"/>
        </w:rPr>
        <w:t xml:space="preserve">  Р=24 кН,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Е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=2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∙</m:t>
        </m:r>
        <m:sSup>
          <m:sSupPr>
            <m:ctrlPr>
              <w:rPr>
                <w:rFonts w:ascii="Cambria Math" w:eastAsiaTheme="min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  <w:lang w:val="kk-KZ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  <w:lang w:val="kk-KZ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Н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/</m:t>
        </m:r>
        <m:sSup>
          <m:sSupPr>
            <m:ctrlPr>
              <w:rPr>
                <w:rFonts w:ascii="Cambria Math" w:eastAsiaTheme="min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  <w:lang w:val="kk-KZ"/>
              </w:rPr>
              <m:t>2</m:t>
            </m:r>
          </m:sup>
        </m:sSup>
      </m:oMath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rFonts w:eastAsiaTheme="minorEastAsia"/>
          <w:sz w:val="24"/>
          <w:szCs w:val="24"/>
          <w:lang w:val="kk-KZ"/>
        </w:rPr>
        <w:t xml:space="preserve">Теориясы: Коэффициент Пуассона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  <m:r>
          <m:rPr>
            <m:sty m:val="p"/>
          </m:rPr>
          <w:rPr>
            <w:rFonts w:ascii="Cambria Math"/>
            <w:sz w:val="24"/>
            <w:szCs w:val="24"/>
            <w:lang w:val="kk-KZ"/>
          </w:rPr>
          <m:t>=</m:t>
        </m:r>
        <m:d>
          <m:dPr>
            <m:begChr m:val="|"/>
            <m:endChr m:val="|"/>
            <m:ctrlPr>
              <w:rPr>
                <w:rFonts w:asci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ε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ε</m:t>
                </m:r>
              </m:den>
            </m:f>
          </m:e>
        </m:d>
      </m:oMath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rFonts w:eastAsiaTheme="minorEastAsia"/>
          <w:sz w:val="24"/>
          <w:szCs w:val="24"/>
          <w:lang w:val="kk-KZ"/>
        </w:rPr>
        <w:t xml:space="preserve">Салыстырмалы көлденең (поперечное) деформация </w:t>
      </w:r>
      <m:oMath>
        <m:sSup>
          <m:sSupPr>
            <m:ctrlPr>
              <w:rPr>
                <w:rFonts w:ascii="Cambria Math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'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∆b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b</m:t>
            </m:r>
          </m:den>
        </m:f>
      </m:oMath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rFonts w:eastAsiaTheme="minorEastAsia"/>
          <w:sz w:val="24"/>
          <w:szCs w:val="24"/>
          <w:lang w:val="kk-KZ"/>
        </w:rPr>
        <w:t>Салыстырмалы қума (про</w:t>
      </w:r>
      <w:r w:rsidRPr="00546A64">
        <w:rPr>
          <w:rFonts w:eastAsiaTheme="minorEastAsia"/>
          <w:sz w:val="24"/>
          <w:szCs w:val="24"/>
        </w:rPr>
        <w:t xml:space="preserve">дольная) </w:t>
      </w:r>
      <w:r w:rsidRPr="00546A64">
        <w:rPr>
          <w:rFonts w:eastAsiaTheme="minorEastAsia"/>
          <w:sz w:val="24"/>
          <w:szCs w:val="24"/>
          <w:lang w:val="kk-KZ"/>
        </w:rPr>
        <w:t xml:space="preserve">деформация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ε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den>
        </m:f>
      </m:oMath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b/>
          <w:sz w:val="24"/>
          <w:szCs w:val="24"/>
          <w:lang w:val="kk-KZ"/>
        </w:rPr>
        <w:t>Пример 5.</w:t>
      </w:r>
      <w:r w:rsidRPr="00546A64">
        <w:rPr>
          <w:sz w:val="24"/>
          <w:szCs w:val="24"/>
          <w:lang w:val="kk-KZ"/>
        </w:rPr>
        <w:t xml:space="preserve"> Баспалдақты брусқа  </w:t>
      </w:r>
      <m:oMath>
        <m:sSub>
          <m:sSubPr>
            <m:ctrlPr>
              <w:rPr>
                <w:rFonts w:asci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  <w:szCs w:val="24"/>
                <w:lang w:val="kk-KZ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sub>
        </m:sSub>
      </m:oMath>
      <w:r w:rsidRPr="00546A64">
        <w:rPr>
          <w:rFonts w:eastAsiaTheme="minorEastAsia"/>
          <w:sz w:val="24"/>
          <w:szCs w:val="24"/>
          <w:lang w:val="kk-KZ"/>
        </w:rPr>
        <w:t xml:space="preserve"> күштері түсірілген. </w:t>
      </w:r>
      <m:oMath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Е</m:t>
        </m:r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=2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∙</m:t>
        </m:r>
        <m:f>
          <m:fPr>
            <m:ctrlPr>
              <w:rPr>
                <w:rFonts w:ascii="Cambria Math" w:eastAsiaTheme="minorEastAsia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  <w:lang w:val="kk-KZ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  <w:lang w:val="kk-KZ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Theme="minorEastAsia"/>
                <w:sz w:val="24"/>
                <w:szCs w:val="24"/>
                <w:lang w:val="kk-KZ"/>
              </w:rPr>
              <m:t>Н</m:t>
            </m:r>
          </m:num>
          <m:den>
            <m:sSup>
              <m:sSupPr>
                <m:ctrlPr>
                  <w:rPr>
                    <w:rFonts w:ascii="Cambria Math" w:eastAsiaTheme="minorEastAsia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  <w:lang w:val="kk-KZ"/>
                  </w:rPr>
                  <m:t>мм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546A64">
        <w:rPr>
          <w:rFonts w:eastAsiaTheme="minorEastAsia"/>
          <w:sz w:val="24"/>
          <w:szCs w:val="24"/>
          <w:lang w:val="kk-KZ"/>
        </w:rPr>
        <w:t xml:space="preserve">     </w:t>
      </w:r>
      <m:oMath>
        <m:sSub>
          <m:sSubPr>
            <m:ctrlPr>
              <w:rPr>
                <w:rFonts w:ascii="Cambria Math" w:eastAsiaTheme="min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200</m:t>
        </m:r>
        <m:sSup>
          <m:sSupPr>
            <m:ctrlPr>
              <w:rPr>
                <w:rFonts w:ascii="Cambria Math" w:eastAsiaTheme="min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sup>
        </m:sSup>
      </m:oMath>
      <w:r w:rsidRPr="00546A64">
        <w:rPr>
          <w:rFonts w:eastAsiaTheme="minorEastAsia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sz w:val="24"/>
            <w:szCs w:val="24"/>
            <w:lang w:val="kk-KZ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kk-KZ"/>
          </w:rPr>
          <m:t>400</m:t>
        </m:r>
        <m:sSup>
          <m:sSupPr>
            <m:ctrlPr>
              <w:rPr>
                <w:rFonts w:ascii="Cambria Math" w:eastAsiaTheme="minorEastAsia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мм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sup>
        </m:sSup>
      </m:oMath>
    </w:p>
    <w:p w:rsidR="00546A64" w:rsidRPr="00546A64" w:rsidRDefault="00546A64" w:rsidP="00546A64">
      <w:pPr>
        <w:tabs>
          <w:tab w:val="left" w:pos="1134"/>
        </w:tabs>
        <w:ind w:firstLine="567"/>
        <w:rPr>
          <w:rFonts w:eastAsiaTheme="minorEastAsia"/>
          <w:sz w:val="24"/>
          <w:szCs w:val="24"/>
          <w:lang w:val="kk-KZ"/>
        </w:rPr>
      </w:pPr>
      <w:r w:rsidRPr="00546A64">
        <w:rPr>
          <w:rFonts w:eastAsiaTheme="minorEastAsia"/>
          <w:sz w:val="24"/>
          <w:szCs w:val="24"/>
          <w:lang w:val="kk-KZ"/>
        </w:rPr>
        <w:t xml:space="preserve">Толық ұзаруын табыныз және продольный куштердің және нормаль кернеуліктің эпюрын тұрғызыңыз. </w:t>
      </w:r>
    </w:p>
    <w:p w:rsidR="00546A64" w:rsidRPr="00546A64" w:rsidRDefault="00546A64" w:rsidP="00546A64">
      <w:pPr>
        <w:tabs>
          <w:tab w:val="left" w:pos="1134"/>
        </w:tabs>
        <w:ind w:firstLine="567"/>
        <w:rPr>
          <w:sz w:val="24"/>
          <w:szCs w:val="24"/>
          <w:lang w:val="kk-KZ"/>
        </w:rPr>
      </w:pPr>
    </w:p>
    <w:p w:rsidR="00546A64" w:rsidRDefault="00546A64" w:rsidP="00546A64">
      <w:pPr>
        <w:tabs>
          <w:tab w:val="left" w:pos="1134"/>
        </w:tabs>
        <w:ind w:firstLine="567"/>
        <w:rPr>
          <w:sz w:val="24"/>
          <w:szCs w:val="24"/>
          <w:lang w:val="kk-KZ"/>
        </w:rPr>
      </w:pPr>
      <w:r w:rsidRPr="00546A64">
        <w:rPr>
          <w:noProof/>
          <w:sz w:val="24"/>
          <w:szCs w:val="24"/>
        </w:rPr>
        <w:drawing>
          <wp:inline distT="0" distB="0" distL="0" distR="0">
            <wp:extent cx="1833442" cy="3009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42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A64" w:rsidRPr="00546A64" w:rsidRDefault="00546A64" w:rsidP="00546A64">
      <w:pPr>
        <w:tabs>
          <w:tab w:val="left" w:pos="1134"/>
        </w:tabs>
        <w:ind w:firstLine="567"/>
        <w:rPr>
          <w:sz w:val="24"/>
          <w:szCs w:val="24"/>
          <w:lang w:val="kk-KZ"/>
        </w:rPr>
      </w:pPr>
    </w:p>
    <w:p w:rsidR="00546A64" w:rsidRPr="00546A64" w:rsidRDefault="00546A64" w:rsidP="00546A64">
      <w:pPr>
        <w:pStyle w:val="a5"/>
        <w:tabs>
          <w:tab w:val="left" w:pos="1134"/>
        </w:tabs>
        <w:rPr>
          <w:sz w:val="24"/>
          <w:szCs w:val="24"/>
          <w:lang w:val="en-US"/>
        </w:rPr>
      </w:pPr>
    </w:p>
    <w:sectPr w:rsidR="00546A64" w:rsidRPr="00546A64" w:rsidSect="0084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C43B8"/>
    <w:multiLevelType w:val="hybridMultilevel"/>
    <w:tmpl w:val="F7AAE486"/>
    <w:lvl w:ilvl="0" w:tplc="66C4FC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A64"/>
    <w:rsid w:val="00546A64"/>
    <w:rsid w:val="0084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A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A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546A64"/>
    <w:pPr>
      <w:ind w:firstLine="567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546A6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546A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2013-02-20T09:13:00Z</dcterms:created>
  <dcterms:modified xsi:type="dcterms:W3CDTF">2013-02-20T09:24:00Z</dcterms:modified>
</cp:coreProperties>
</file>